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1138" w:rsidRPr="009C6BAA" w:rsidRDefault="002E1552">
      <w:pPr>
        <w:spacing w:after="0" w:line="408" w:lineRule="auto"/>
        <w:ind w:left="120"/>
        <w:jc w:val="center"/>
        <w:rPr>
          <w:lang w:val="ru-RU"/>
        </w:rPr>
      </w:pPr>
      <w:bookmarkStart w:id="0" w:name="block-7681662"/>
      <w:r w:rsidRPr="009C6BA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91138" w:rsidRPr="009C6BAA" w:rsidRDefault="002E1552">
      <w:pPr>
        <w:spacing w:after="0" w:line="408" w:lineRule="auto"/>
        <w:ind w:left="120"/>
        <w:jc w:val="center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4a322752-fcaf-4427-b9e0-cccde52766b4"/>
      <w:r w:rsidRPr="009C6BAA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Татарстан‌‌ ​</w:t>
      </w:r>
      <w:bookmarkEnd w:id="1"/>
      <w:r w:rsidRPr="009C6BA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91138" w:rsidRPr="009C6BAA" w:rsidRDefault="002E1552">
      <w:pPr>
        <w:spacing w:after="0" w:line="408" w:lineRule="auto"/>
        <w:ind w:left="120"/>
        <w:jc w:val="center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822f47c8-4479-4ad4-bf35-6b6cd8b824a8"/>
      <w:r w:rsidRPr="009C6BAA">
        <w:rPr>
          <w:rFonts w:ascii="Times New Roman" w:hAnsi="Times New Roman"/>
          <w:b/>
          <w:color w:val="000000"/>
          <w:sz w:val="28"/>
          <w:lang w:val="ru-RU"/>
        </w:rPr>
        <w:t>‌Атнинский районный исполнительный комитет Республики Татарстан‌​</w:t>
      </w:r>
      <w:bookmarkEnd w:id="2"/>
      <w:r w:rsidRPr="009C6BA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C6BAA">
        <w:rPr>
          <w:rFonts w:ascii="Times New Roman" w:hAnsi="Times New Roman"/>
          <w:color w:val="000000"/>
          <w:sz w:val="28"/>
          <w:lang w:val="ru-RU"/>
        </w:rPr>
        <w:t>​</w:t>
      </w:r>
    </w:p>
    <w:p w:rsidR="00691138" w:rsidRDefault="002E155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Коморгузинская СОШ</w:t>
      </w:r>
    </w:p>
    <w:p w:rsidR="00691138" w:rsidRDefault="00691138">
      <w:pPr>
        <w:spacing w:after="0"/>
        <w:ind w:left="120"/>
      </w:pPr>
    </w:p>
    <w:p w:rsidR="00691138" w:rsidRDefault="00691138">
      <w:pPr>
        <w:spacing w:after="0"/>
        <w:ind w:left="120"/>
      </w:pPr>
    </w:p>
    <w:p w:rsidR="00691138" w:rsidRDefault="00691138">
      <w:pPr>
        <w:spacing w:after="0"/>
        <w:ind w:left="120"/>
      </w:pPr>
    </w:p>
    <w:p w:rsidR="00691138" w:rsidRDefault="0069113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50C6C" w:rsidTr="000D4161">
        <w:tc>
          <w:tcPr>
            <w:tcW w:w="3114" w:type="dxa"/>
          </w:tcPr>
          <w:p w:rsidR="00C53FFE" w:rsidRPr="0040209D" w:rsidRDefault="002E155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2E155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ШМО</w:t>
            </w:r>
          </w:p>
          <w:p w:rsidR="004E6975" w:rsidRDefault="002E155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E155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Шарафутдинова Р.З.</w:t>
            </w:r>
          </w:p>
          <w:p w:rsidR="004E6975" w:rsidRDefault="002E155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6F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2E1552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2E1552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2E1552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2E155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Гарипова Г.Ф.</w:t>
            </w:r>
          </w:p>
          <w:p w:rsidR="004E6975" w:rsidRDefault="002E155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6F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2E155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2E155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2E155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2E1552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Гатауллин Т.Т.</w:t>
            </w:r>
          </w:p>
          <w:p w:rsidR="000E6D86" w:rsidRDefault="002E155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</w:t>
            </w:r>
            <w:r w:rsidR="00D224DB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72-о/д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846F1E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91138" w:rsidRPr="00D224DB" w:rsidRDefault="00691138">
      <w:pPr>
        <w:spacing w:after="0"/>
        <w:ind w:left="120"/>
        <w:rPr>
          <w:lang w:val="ru-RU"/>
        </w:rPr>
      </w:pPr>
    </w:p>
    <w:p w:rsidR="00691138" w:rsidRPr="00050C6C" w:rsidRDefault="002E1552">
      <w:pPr>
        <w:spacing w:after="0"/>
        <w:ind w:left="120"/>
        <w:rPr>
          <w:lang w:val="ru-RU"/>
        </w:rPr>
      </w:pPr>
      <w:r w:rsidRPr="00050C6C">
        <w:rPr>
          <w:rFonts w:ascii="Times New Roman" w:hAnsi="Times New Roman"/>
          <w:color w:val="000000"/>
          <w:sz w:val="28"/>
          <w:lang w:val="ru-RU"/>
        </w:rPr>
        <w:t>‌</w:t>
      </w:r>
    </w:p>
    <w:p w:rsidR="00691138" w:rsidRPr="00050C6C" w:rsidRDefault="00691138">
      <w:pPr>
        <w:spacing w:after="0"/>
        <w:ind w:left="120"/>
        <w:rPr>
          <w:lang w:val="ru-RU"/>
        </w:rPr>
      </w:pPr>
    </w:p>
    <w:p w:rsidR="00691138" w:rsidRPr="00050C6C" w:rsidRDefault="00691138">
      <w:pPr>
        <w:spacing w:after="0"/>
        <w:ind w:left="120"/>
        <w:rPr>
          <w:lang w:val="ru-RU"/>
        </w:rPr>
      </w:pPr>
    </w:p>
    <w:p w:rsidR="00691138" w:rsidRPr="00050C6C" w:rsidRDefault="00691138">
      <w:pPr>
        <w:spacing w:after="0"/>
        <w:ind w:left="120"/>
        <w:rPr>
          <w:lang w:val="ru-RU"/>
        </w:rPr>
      </w:pPr>
    </w:p>
    <w:p w:rsidR="00691138" w:rsidRPr="00050C6C" w:rsidRDefault="002E1552">
      <w:pPr>
        <w:spacing w:after="0" w:line="408" w:lineRule="auto"/>
        <w:ind w:left="120"/>
        <w:jc w:val="center"/>
        <w:rPr>
          <w:lang w:val="ru-RU"/>
        </w:rPr>
      </w:pPr>
      <w:r w:rsidRPr="00050C6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691138" w:rsidRPr="00050C6C" w:rsidRDefault="002E1552">
      <w:pPr>
        <w:spacing w:after="0" w:line="408" w:lineRule="auto"/>
        <w:ind w:left="120"/>
        <w:jc w:val="center"/>
        <w:rPr>
          <w:lang w:val="ru-RU"/>
        </w:rPr>
      </w:pPr>
      <w:r w:rsidRPr="00050C6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50C6C">
        <w:rPr>
          <w:rFonts w:ascii="Times New Roman" w:hAnsi="Times New Roman"/>
          <w:color w:val="000000"/>
          <w:sz w:val="28"/>
          <w:lang w:val="ru-RU"/>
        </w:rPr>
        <w:t xml:space="preserve"> 1076185)</w:t>
      </w:r>
    </w:p>
    <w:p w:rsidR="00691138" w:rsidRPr="00050C6C" w:rsidRDefault="00691138">
      <w:pPr>
        <w:spacing w:after="0"/>
        <w:ind w:left="120"/>
        <w:jc w:val="center"/>
        <w:rPr>
          <w:lang w:val="ru-RU"/>
        </w:rPr>
      </w:pPr>
    </w:p>
    <w:p w:rsidR="00691138" w:rsidRPr="00D224DB" w:rsidRDefault="002E1552">
      <w:pPr>
        <w:spacing w:after="0" w:line="408" w:lineRule="auto"/>
        <w:ind w:left="120"/>
        <w:jc w:val="center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учебного предмета «Биология. Базовый уровень»</w:t>
      </w:r>
    </w:p>
    <w:p w:rsidR="00691138" w:rsidRPr="009C6BAA" w:rsidRDefault="002E1552">
      <w:pPr>
        <w:spacing w:after="0" w:line="408" w:lineRule="auto"/>
        <w:ind w:left="120"/>
        <w:jc w:val="center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 xml:space="preserve">для обучающихся 10 </w:t>
      </w:r>
      <w:bookmarkStart w:id="3" w:name="_GoBack"/>
      <w:bookmarkEnd w:id="3"/>
      <w:r w:rsidRPr="009C6BAA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691138">
      <w:pPr>
        <w:spacing w:after="0"/>
        <w:ind w:left="120"/>
        <w:jc w:val="center"/>
        <w:rPr>
          <w:lang w:val="ru-RU"/>
        </w:rPr>
      </w:pPr>
    </w:p>
    <w:p w:rsidR="00691138" w:rsidRPr="009C6BAA" w:rsidRDefault="002E1552">
      <w:pPr>
        <w:spacing w:after="0"/>
        <w:ind w:left="120"/>
        <w:jc w:val="center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83ace5c0-f913-49d8-975d-9ddb35d71a16"/>
      <w:r w:rsidRPr="009C6BAA">
        <w:rPr>
          <w:rFonts w:ascii="Times New Roman" w:hAnsi="Times New Roman"/>
          <w:b/>
          <w:color w:val="000000"/>
          <w:sz w:val="28"/>
          <w:lang w:val="ru-RU"/>
        </w:rPr>
        <w:t xml:space="preserve">село Коморгузя </w:t>
      </w:r>
      <w:bookmarkEnd w:id="4"/>
      <w:r w:rsidRPr="009C6BAA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5" w:name="42db4f7f-2e59-42a2-8842-975d7f5699d1"/>
      <w:r w:rsidRPr="009C6BAA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9C6BA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9C6BAA">
        <w:rPr>
          <w:rFonts w:ascii="Times New Roman" w:hAnsi="Times New Roman"/>
          <w:color w:val="000000"/>
          <w:sz w:val="28"/>
          <w:lang w:val="ru-RU"/>
        </w:rPr>
        <w:t>​</w:t>
      </w:r>
    </w:p>
    <w:p w:rsidR="00691138" w:rsidRPr="009C6BAA" w:rsidRDefault="002E1552">
      <w:pPr>
        <w:spacing w:after="0" w:line="264" w:lineRule="auto"/>
        <w:ind w:left="120"/>
        <w:jc w:val="both"/>
        <w:rPr>
          <w:lang w:val="ru-RU"/>
        </w:rPr>
      </w:pPr>
      <w:bookmarkStart w:id="6" w:name="block-7681661"/>
      <w:bookmarkEnd w:id="0"/>
      <w:r w:rsidRPr="009C6BAA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691138" w:rsidRPr="009C6BAA" w:rsidRDefault="00691138">
      <w:pPr>
        <w:spacing w:after="0" w:line="264" w:lineRule="auto"/>
        <w:ind w:left="120"/>
        <w:jc w:val="both"/>
        <w:rPr>
          <w:lang w:val="ru-RU"/>
        </w:rPr>
      </w:pP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При разработке программы по биологии теоретическую основу для определения подходов к формированию содержания учебного предмета «Биология» составили: концептуальные положения ФГОС СОО о взаимообусловленности целей, содержания, результатов обучения и требований к уровню подготовки выпускников, положения об общих целях и принципах, характеризующих современное состояние системы среднего общего образования в Российской Федерации, а также положения о специфике биологии, её значении в познании живой природы и обеспечении существования человеческого общества. Согласно названным положениям, определены основные функции программы по биологии и её структура.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Программа по биологии даёт представление о целях, об общей стратегии обучения, воспитания и развития обучающихся средствами учебного предмета «Биология», определяет обязательное предметное содержание, его структуру, распределение по разделам и темам, рекомендуемую последовательность изучения учебного материала с учётом межпредметных и внутрипредметных связей, логики образовательного процесса, возрастных особенностей обучающихся.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В программе по биологии также учитываются требования к планируемым личностным, метапредметным и предметным результатам обучения в формировании основных видов учебно-познавательной деятельности/учебных действий обучающихся по освоению содержания биологического образования.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 xml:space="preserve">В программе по биологии (10–11 классы, базовый уровень) реализован принцип преемственности в изучении биологии, благодаря чему в ней просматривается направленность на развитие знаний, связанных с формированием естественно-научного мировоззрения, ценностных ориентаций личности, экологического мышления, представлений о здоровом образе жизни и бережным отношением к окружающей природной среде. Поэтому наряду с изучением общебиологических теорий, а также знаний о строении живых систем разного ранга и сущности основных протекающих в них процессов в программе по биологии уделено внимание использованию полученных знаний в повседневной жизни для решения прикладных задач, в том числе: профилактики наследственных заболеваний человека, медико-генетического консультирования, обоснования экологически целесообразного поведения в окружающей природной среде, анализа влияния хозяйственной деятельности человека на состояние природных и искусственных экосистем. Усиление внимания к прикладной направленности учебного предмета «Биология» продиктовано необходимостью обеспечения условий для решения </w:t>
      </w:r>
      <w:r w:rsidRPr="009C6BAA">
        <w:rPr>
          <w:rFonts w:ascii="Times New Roman" w:hAnsi="Times New Roman"/>
          <w:color w:val="000000"/>
          <w:sz w:val="28"/>
          <w:lang w:val="ru-RU"/>
        </w:rPr>
        <w:lastRenderedPageBreak/>
        <w:t>одной из актуальных задач школьного биологического образования, которая предполагает формирование у обучающихся способности адаптироваться к изменениям динамично развивающегося современного мира.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Биология на уровне среднего общего образования занимает важное место. Она обеспечивает формирование у обучающихся представлений о научной картине мира, расширяет и обобщает знания о живой природе, её отличительных признаках – уровневой организации и эволюции, создаёт условия для: познания законов живой природы, формирования функциональной грамотности, навыков здорового и безопасного образа жизни, экологического мышления, ценностного отношения к живой природе и человеку.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Большое значение биология имеет также для решения воспитательных и развивающих задач среднего общего образования, социализации обучающихся. Изучение биологии обеспечивает условия для формирования интеллектуальных, коммуникационных и информационных навыков, эстетической культуры, способствует интеграции биологических знаний с представлениями из других учебных предметов, в частности, физики, химии и географии. Названные положения о предназначении учебного предмета «Биология» составили основу для определения подходов к отбору и структурированию его содержания, представленного в программе по биологии.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Отбор содержания учебного предмета «Биология» на базовом уровне осуществлён с позиций культуросообразного подхода, в соответствии с которым обучающиеся должны освоить знания и умения, значимые для формирования общей культуры, определяющие адекватное поведение человека в окружающей природной среде, востребованные в повседневной жизни и практической деятельности. Особое место в этой системе знаний занимают элементы содержания, которые служат основой для формирования представлений о современной естественно-научной картине мира и ценностных ориентациях личности, способствующих гуманизации биологического образования.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Структурирование содержания учебного материала в программе по биологии осуществлено с учётом приоритетного значения знаний об отличительных особенностях живой природы, о её уровневой организации и эволюции. В соответствии с этим в структуре учебного предмета «Биология» выделены следующие содержательные линии: «Биология как наука. Методы научного познания», «Клетка как биологическая система», «Организм как биологическая система», «Система и многообразие органического мира», «Эволюция живой природы», «Экосистемы и присущие им закономерности».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lastRenderedPageBreak/>
        <w:t>Цель изучения учебного предмета «Биология» на базовом уровне – 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Достижение цели изучения учебного предмета «Биология» на базовом уровне обеспечивается решением следующих задач: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агробиотехнологий;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воспитание убеждённости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применение приобретённых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 xml:space="preserve">В системе среднего общего образования «Биология», изучаемая на базовом уровне, является обязательным учебным предметом, входящим в состав предметной области «Естественно-научные предметы». 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Для изучения биологии на базовом уровне среднего общего образования отводится 68 часов: в 10 классе – 34 часа (1 час в неделю), в 11 классе – 34 часа (1 час в неделю).</w:t>
      </w:r>
    </w:p>
    <w:p w:rsidR="00691138" w:rsidRPr="009C6BAA" w:rsidRDefault="00691138">
      <w:pPr>
        <w:rPr>
          <w:lang w:val="ru-RU"/>
        </w:rPr>
        <w:sectPr w:rsidR="00691138" w:rsidRPr="009C6BAA">
          <w:pgSz w:w="11906" w:h="16383"/>
          <w:pgMar w:top="1134" w:right="850" w:bottom="1134" w:left="1701" w:header="720" w:footer="720" w:gutter="0"/>
          <w:cols w:space="720"/>
        </w:sectPr>
      </w:pPr>
    </w:p>
    <w:p w:rsidR="00691138" w:rsidRPr="009C6BAA" w:rsidRDefault="002E1552">
      <w:pPr>
        <w:spacing w:after="0" w:line="264" w:lineRule="auto"/>
        <w:ind w:left="120"/>
        <w:jc w:val="both"/>
        <w:rPr>
          <w:lang w:val="ru-RU"/>
        </w:rPr>
      </w:pPr>
      <w:bookmarkStart w:id="7" w:name="block-7681665"/>
      <w:bookmarkEnd w:id="6"/>
      <w:r w:rsidRPr="009C6BA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  <w:r w:rsidRPr="009C6BA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691138" w:rsidRPr="009C6BAA" w:rsidRDefault="00691138">
      <w:pPr>
        <w:spacing w:after="0" w:line="264" w:lineRule="auto"/>
        <w:ind w:left="120"/>
        <w:jc w:val="both"/>
        <w:rPr>
          <w:lang w:val="ru-RU"/>
        </w:rPr>
      </w:pPr>
    </w:p>
    <w:p w:rsidR="00691138" w:rsidRPr="009C6BAA" w:rsidRDefault="002E1552">
      <w:pPr>
        <w:spacing w:after="0" w:line="264" w:lineRule="auto"/>
        <w:ind w:left="120"/>
        <w:jc w:val="both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691138" w:rsidRPr="009C6BAA" w:rsidRDefault="00691138">
      <w:pPr>
        <w:spacing w:after="0" w:line="264" w:lineRule="auto"/>
        <w:ind w:left="120"/>
        <w:jc w:val="both"/>
        <w:rPr>
          <w:lang w:val="ru-RU"/>
        </w:rPr>
      </w:pP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Тема 1. Биология как наука.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 xml:space="preserve">Биология как наука. Связь биологии с общественными, техническими и другими естественными науками, философией, этикой, эстетикой и правом. Роль биологии в формировании современной научной картины мира. Система биологических наук. 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Методы познания живой природы (наблюдение, эксперимент, описание, измерение, классификация, моделирование, статистическая обработка данных).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91138" w:rsidRPr="00050C6C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 xml:space="preserve">Портреты: Ч. Дарвин, Г. Мендель, Н. К. Кольцов, Дж. </w:t>
      </w:r>
      <w:r w:rsidRPr="00050C6C">
        <w:rPr>
          <w:rFonts w:ascii="Times New Roman" w:hAnsi="Times New Roman"/>
          <w:color w:val="000000"/>
          <w:sz w:val="28"/>
          <w:lang w:val="ru-RU"/>
        </w:rPr>
        <w:t>Уотсон и Ф. Крик.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Таблицы и схемы: «Методы познания живой природы».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Практическая работа</w:t>
      </w:r>
      <w:r w:rsidRPr="009C6BAA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C6BAA">
        <w:rPr>
          <w:rFonts w:ascii="Times New Roman" w:hAnsi="Times New Roman"/>
          <w:color w:val="000000"/>
          <w:sz w:val="28"/>
          <w:lang w:val="ru-RU"/>
        </w:rPr>
        <w:t xml:space="preserve">№ 1. </w:t>
      </w:r>
      <w:r w:rsidRPr="00D224DB">
        <w:rPr>
          <w:rFonts w:ascii="Times New Roman" w:hAnsi="Times New Roman"/>
          <w:color w:val="000000"/>
          <w:sz w:val="28"/>
          <w:lang w:val="ru-RU"/>
        </w:rPr>
        <w:t>«Использование различных методов при изучении биологических объектов».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Тема 2. Живые системы и их организация.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Живые системы (биосистемы) как предмет изучения биологии. Отличие живых систем от неорганической природы.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Свойства биосистем и их разнообразие. Уровни организации биосистем: молекулярный, клеточный, тканевый, организменный, популяционно-видовой, экосистемный (биогеоценотический), биосферный.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Таблицы и схемы: «Основные признаки жизни», «Уровни организации живой природы».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Оборудование: модель молекулы ДНК.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 xml:space="preserve">Тема 3.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Химический состав и строение клетки.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C6BAA">
        <w:rPr>
          <w:rFonts w:ascii="Times New Roman" w:hAnsi="Times New Roman"/>
          <w:color w:val="000000"/>
          <w:sz w:val="28"/>
          <w:lang w:val="ru-RU"/>
        </w:rPr>
        <w:t>Химический состав клетки. Химические элементы: макроэлементы, микроэлементы. Вода и минеральные вещества.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 xml:space="preserve">Функции воды и минеральных веществ в клетке. </w:t>
      </w:r>
      <w:r w:rsidRPr="00D224DB">
        <w:rPr>
          <w:rFonts w:ascii="Times New Roman" w:hAnsi="Times New Roman"/>
          <w:color w:val="000000"/>
          <w:sz w:val="28"/>
          <w:lang w:val="ru-RU"/>
        </w:rPr>
        <w:t>Поддержание осмотического баланса.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Белки. Состав и строение белков. </w:t>
      </w:r>
      <w:r w:rsidRPr="009C6BAA">
        <w:rPr>
          <w:rFonts w:ascii="Times New Roman" w:hAnsi="Times New Roman"/>
          <w:color w:val="000000"/>
          <w:sz w:val="28"/>
          <w:lang w:val="ru-RU"/>
        </w:rPr>
        <w:t>Аминокислоты – мономеры белков. Незаменимые и заменимые аминокислоты. Аминокислотный состав. Уровни структуры белковой молекулы (первичная, вторичная, третичная и четвертичная структура). Химические свойства белков. Биологические функции белков.</w:t>
      </w:r>
    </w:p>
    <w:p w:rsidR="00691138" w:rsidRPr="00050C6C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Ферменты – биологические катализаторы. Строение фермента: активный центр, субстратная специфичность. </w:t>
      </w:r>
      <w:r w:rsidRPr="00050C6C">
        <w:rPr>
          <w:rFonts w:ascii="Times New Roman" w:hAnsi="Times New Roman"/>
          <w:color w:val="000000"/>
          <w:sz w:val="28"/>
          <w:lang w:val="ru-RU"/>
        </w:rPr>
        <w:t>Коферменты. Витамины. Отличия ферментов от неорганических катализаторов.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Углеводы: моносахариды (глюкоза, рибоза и дезоксирибоза), дисахариды (сахароза, лактоза) и полисахариды (крахмал, гликоген, целлюлоза). Биологические функции углеводов.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Липиды: триглицериды, фосфолипиды, стероиды. Гидрофильно-гидрофобные свойства. Биологические функции липидов. Сравнение углеводов, белков и липидов как источников энергии.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Нуклеиновые кислоты: ДНК и РНК. Нуклеотиды – мономеры нуклеиновых кислот. Строение и функции ДНК. Строение и функции РНК. Виды РНК. АТФ: строение и функции.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Цитология – наука о клетке. Клеточная теория – пример взаимодействия идей и фактов в научном познании. Методы изучения клетки.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Клетка как целостная живая система. Общие признаки клеток: замкнутая наружная мембрана, молекулы ДНК как генетический аппарат, система синтеза белка.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Типы клеток: эукариотическая и прокариотическая. Особенности строения прокариотической клетки. Клеточная стенка бактерий. Строение эукариотической клетки. Основные отличия растительной, животной и грибной клетки.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Поверхностные структуры клеток – клеточная стенка, гликокаликс, их функции. Плазматическая мембрана, её свойства и функции. Цитоплазма и её органоиды. Одномембранные органоиды клетки: ЭПС, аппарат Гольджи, лизосомы. Полуавтономные органоиды клетки: митохондрии, пластиды. Происхождение митохондрий и пластид. Виды пластид. Немембранные органоиды клетки: рибосомы, клеточный центр, центриоли, реснички, жгутики. Функции органоидов клетки. Включения.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Ядро – регуляторный центр клетки. Строение ядра: ядерная оболочка, кариоплазма, хроматин, ядрышко. Хромосомы.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Транспорт веществ в клетке.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 xml:space="preserve">Портреты: А. Левенгук, Р. Гук, Т. Шванн, М. Шлейден, Р. Вирхов, Дж. </w:t>
      </w:r>
      <w:r w:rsidRPr="00D224DB">
        <w:rPr>
          <w:rFonts w:ascii="Times New Roman" w:hAnsi="Times New Roman"/>
          <w:color w:val="000000"/>
          <w:sz w:val="28"/>
          <w:lang w:val="ru-RU"/>
        </w:rPr>
        <w:t>Уотсон, Ф. Крик, М. Уилкинс, Р. Франклин, К. М. Бэр.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Диаграммы: «Распределение химических элементов в неживой природе», «Распределение химических элементов в живой природе».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 xml:space="preserve">Таблицы и схемы: «Периодическая таблица химических элементов», «Строение молекулы воды», «Биосинтез белка», «Строение молекулы белка», «Строение фермента», «Нуклеиновые кислоты. ДНК», «Строение молекулы </w:t>
      </w:r>
      <w:r w:rsidRPr="009C6BAA">
        <w:rPr>
          <w:rFonts w:ascii="Times New Roman" w:hAnsi="Times New Roman"/>
          <w:color w:val="000000"/>
          <w:sz w:val="28"/>
          <w:lang w:val="ru-RU"/>
        </w:rPr>
        <w:lastRenderedPageBreak/>
        <w:t>АТФ», «Строение эукариотической клетки», «Строение животной клетки», «Строение растительной клетки», «Строение прокариотической клетки», «Строение ядра клетки», «Углеводы», «Липиды».</w:t>
      </w:r>
    </w:p>
    <w:p w:rsidR="00691138" w:rsidRPr="009C6BAA" w:rsidRDefault="002E1552">
      <w:pPr>
        <w:spacing w:after="0" w:line="264" w:lineRule="auto"/>
        <w:ind w:firstLine="600"/>
        <w:jc w:val="both"/>
        <w:rPr>
          <w:lang w:val="ru-RU"/>
        </w:rPr>
      </w:pPr>
      <w:r w:rsidRPr="009C6BAA">
        <w:rPr>
          <w:rFonts w:ascii="Times New Roman" w:hAnsi="Times New Roman"/>
          <w:color w:val="000000"/>
          <w:sz w:val="28"/>
          <w:lang w:val="ru-RU"/>
        </w:rPr>
        <w:t>Оборудование: световой микроскоп, оборудование для проведения наблюдений, измерений, экспериментов, микропрепараты растительных, животных и бактериальных клеток.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Лабораторная работа № 1. «Изучение каталитической активности ферментов (на примере амилазы или каталазы)».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Лабораторная работа № 2. «Изучение строения клеток растений, животных и бактерий под микроскопом на готовых микропрепаратах и их описание».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Тема 4. Жизнедеятельность клетки.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Обмен веществ, или метаболизм. Ассимиляция (пластический обмен) и диссимиляция (энергетический обмен) – две стороны единого процесса метаболизма. Роль законов сохранения веществ и энергии в понимании метаболизма. 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Типы обмена веществ: автотрофный и гетеротрофный. Роль ферментов в обмене веществ и превращении энергии в клетке.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Фотосинтез. Световая и темновая фазы фотосинтеза. Реакции фотосинтеза. Эффективность фотосинтеза. Значение фотосинтеза для жизни на Земле. Влияние условий среды на фотосинтез и способы повышения его продуктивности у культурных растений.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050C6C">
        <w:rPr>
          <w:rFonts w:ascii="Times New Roman" w:hAnsi="Times New Roman"/>
          <w:color w:val="000000"/>
          <w:sz w:val="28"/>
          <w:lang w:val="ru-RU"/>
        </w:rPr>
        <w:t xml:space="preserve">Хемосинтез. Хемосинтезирующие бактерии. </w:t>
      </w:r>
      <w:r w:rsidRPr="00D224DB">
        <w:rPr>
          <w:rFonts w:ascii="Times New Roman" w:hAnsi="Times New Roman"/>
          <w:color w:val="000000"/>
          <w:sz w:val="28"/>
          <w:lang w:val="ru-RU"/>
        </w:rPr>
        <w:t>Значение хемосинтеза для жизни на Земле.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Энергетический обмен в клетке. Расщепление веществ, выделение и аккумулирование энергии в клетке. </w:t>
      </w:r>
      <w:r w:rsidRPr="00050C6C">
        <w:rPr>
          <w:rFonts w:ascii="Times New Roman" w:hAnsi="Times New Roman"/>
          <w:color w:val="000000"/>
          <w:sz w:val="28"/>
          <w:lang w:val="ru-RU"/>
        </w:rPr>
        <w:t xml:space="preserve">Этапы энергетического обмена. Гликолиз. Брожение и его виды. </w:t>
      </w:r>
      <w:r w:rsidRPr="00D224DB">
        <w:rPr>
          <w:rFonts w:ascii="Times New Roman" w:hAnsi="Times New Roman"/>
          <w:color w:val="000000"/>
          <w:sz w:val="28"/>
          <w:lang w:val="ru-RU"/>
        </w:rPr>
        <w:t>Кислородное окисление, или клеточное дыхание. Окислительное фосфорилирование. Эффективность энергетического обмена.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Реакции матричного синтеза. Генетическая информация и ДНК. Реализация генетической информации в клетке. Генетический код и его свойства. Транскрипция – матричный синтез РНК. Трансляция – биосинтез белка. Этапы трансляции. Кодирование аминокислот. Роль рибосом в биосинтезе белка.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Неклеточные формы жизни – вирусы. История открытия вирусов (Д. И. Ивановский). Особенности строения и жизненного цикла вирусов. Бактериофаги. Болезни растений, животных и человека, вызываемые вирусами. Вирус иммунодефицита человека (ВИЧ) – возбудитель СПИДа. </w:t>
      </w:r>
      <w:r w:rsidRPr="00050C6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Обратная транскрипция, ревертаза и интеграза. </w:t>
      </w:r>
      <w:r w:rsidRPr="00D224DB">
        <w:rPr>
          <w:rFonts w:ascii="Times New Roman" w:hAnsi="Times New Roman"/>
          <w:color w:val="000000"/>
          <w:sz w:val="28"/>
          <w:lang w:val="ru-RU"/>
        </w:rPr>
        <w:t>Профилактика распространения вирусных заболеваний.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Портреты: Н. К. Кольцов, Д. И. Ивановский, К. А. Тимирязев.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Таблицы и схемы: «Типы питания», «Метаболизм», «Митохондрия», «Энергетический обмен», «Хлоропласт», «Фотосинтез», «Строение ДНК», «Строение и функционирование гена», «Синтез белка», «Генетический код», «Вирусы», «Бактериофаги», «Строение и жизненный цикл вируса СПИДа, бактериофага», «Репликация ДНК».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«Удвоение ДНК и транскрипция», «Биосинтез белка», «Строение клетки», модель структуры ДНК.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Тема 5. Размножение и индивидуальное развитие организмов.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Клеточный цикл, или жизненный цикл клетки. Интерфаза и митоз. Процессы, протекающие в интерфазе. Репликация – реакция матричного синтеза ДНК. Строение хромосом. Хромосомный набор – кариотип. Диплоидный и гаплоидный хромосомные наборы. Хроматиды. Цитологические основы размножения и индивидуального развития организмов.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Деление клетки – митоз. Стадии митоза. Процессы, происходящие на разных стадиях митоза. Биологический смысл митоза.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Программируемая гибель клетки – апоптоз.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Формы размножения организмов: бесполое и половое. Виды бесполого размножения: деление надвое, почкование одно- и многоклеточных, спорообразование, вегетативное размножение. Искусственное клонирование организмов, его значение для селекции.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Половое размножение, его отличия от бесполого.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050C6C">
        <w:rPr>
          <w:rFonts w:ascii="Times New Roman" w:hAnsi="Times New Roman"/>
          <w:color w:val="000000"/>
          <w:sz w:val="28"/>
          <w:lang w:val="ru-RU"/>
        </w:rPr>
        <w:t xml:space="preserve">Мейоз. Стадии мейоза. </w:t>
      </w:r>
      <w:r w:rsidRPr="00D224DB">
        <w:rPr>
          <w:rFonts w:ascii="Times New Roman" w:hAnsi="Times New Roman"/>
          <w:color w:val="000000"/>
          <w:sz w:val="28"/>
          <w:lang w:val="ru-RU"/>
        </w:rPr>
        <w:t>Процессы, происходящие на стадиях мейоза. Поведение хромосом в мейозе. Кроссинговер. Биологический смысл и значение мейоза.</w:t>
      </w:r>
    </w:p>
    <w:p w:rsidR="00691138" w:rsidRPr="00050C6C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Гаметогенез – процесс образования половых клеток у животных. Половые железы: семенники и яичники. Образование и развитие половых клеток – гамет (сперматозоид, яйцеклетка) – сперматогенез и овогенез. </w:t>
      </w:r>
      <w:r w:rsidRPr="00050C6C">
        <w:rPr>
          <w:rFonts w:ascii="Times New Roman" w:hAnsi="Times New Roman"/>
          <w:color w:val="000000"/>
          <w:sz w:val="28"/>
          <w:lang w:val="ru-RU"/>
        </w:rPr>
        <w:t>Особенности строения яйцеклеток и сперматозоидов. Оплодотворение. Партеногенез.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Индивидуальное развитие (онтогенез). Эмбриональное развитие (эмбриогенез). Этапы эмбрионального развития у позвоночных животных: дробление, гаструляция, органогенез. Постэмбриональное развитие. Типы постэмбрионального развития: прямое, непрямое (личиночное). Влияние </w:t>
      </w: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среды на развитие организмов, факторы, способные вызывать врождённые уродства.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Рост и развитие растений. Онтогенез цветкового растения: строение семени, стадии развития.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Таблицы и схемы: «Формы размножения организмов», «Двойное оплодотворение у цветковых растений», «Вегетативное размножение растений», «Деление клетки бактерий», «Строение половых клеток», «Строение хромосомы», «Клеточный цикл», «Репликация ДНК», «Митоз», «Мейоз», «Прямое и непрямое развитие», «Гаметогенез у млекопитающих и человека», «Основные стадии онтогенеза». 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Оборудование: микроскоп, микропрепараты «Сперматозоиды млекопитающего», «Яйцеклетка млекопитающего», «Кариокинез в клетках корешка лука», магнитная модель-аппликация «Деление клетки», модель ДНК, модель метафазной хромосомы.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Лабораторная работа № 3. «Наблюдение митоза в клетках кончика корешка лука на готовых микропрепаратах».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Лабораторная работа № 4. «Изучение строения половых клеток на готовых микропрепаратах».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Тема 6. Наследственность и изменчивость организмов.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Предмет и задачи генетики. История развития генетики. Роль цитологии и эмбриологии в становлении генетики. Вклад российских и зарубежных учёных в развитие генетики. Методы генетики (гибридологический, цитогенетический, молекулярно-генетический). Основные генетические понятия. Генетическая символика, используемая в схемах скрещиваний.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Закономерности наследования признаков, установленные Г. Менделем. Моногибридное скрещивание. Закон едино­образия гибридов первого поколения. Правило доминирования. Закон расщепления признаков. Гипотеза чистоты гамет. Полное и неполное доминирование.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Дигибридное скрещивание. Закон независимого наследования признаков. Цитогенетические основы дигибридного скрещивания. Анализирующее скрещивание. Использование анализирующего скрещивания для определения генотипа особи.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Сцепленное наследование признаков. Работа Т. Моргана по сцепленному наследованию генов. Нарушение сцепления генов в результате кроссинговера.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Хромосомная теория наследственности. Генетические карты.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Генетика пола. Хромосомное определение пола. Аутосомы и половые хромосомы. Гомогаметные и гетерогаметные организмы. Наследование признаков, сцепленных с полом.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Изменчивость. Виды изменчивости: ненаследственная и наследственная. Роль среды в ненаследственной изменчивости. Характеристика модификационной изменчивости. Вариационный ряд и вариационная кривая. Норма реакции признака. Количественные и качественные признаки и их норма реакции. Свойства модификационной изменчивости.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Наследственная, или генотипическая, изменчивость. Комбинативная изменчивость. Мейоз и половой процесс – основа комбинативной изменчивости. Мутационная изменчивость. Классификация мутаций: генные, хромосомные, геномные. Частота и причины мутаций. Мутагенные факторы. Закон гомологических рядов в наследственной изменчивости Н. И. Вавилова.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Внеядерная наследственность и изменчивость.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Генетика человека. Кариотип человека. Основные методы генетики человека: генеалогический, близнецовый, цитогенетический, биохимический, молекулярно-генетический. Современное определение генотипа: полногеномное секвенирование, генотипирование, в том числе с помощью </w:t>
      </w:r>
      <w:r w:rsidRPr="00050C6C">
        <w:rPr>
          <w:rFonts w:ascii="Times New Roman" w:hAnsi="Times New Roman"/>
          <w:color w:val="000000"/>
          <w:sz w:val="28"/>
          <w:lang w:val="ru-RU"/>
        </w:rPr>
        <w:t xml:space="preserve">ПЦР-анализа. </w:t>
      </w:r>
      <w:r w:rsidRPr="00D224DB">
        <w:rPr>
          <w:rFonts w:ascii="Times New Roman" w:hAnsi="Times New Roman"/>
          <w:color w:val="000000"/>
          <w:sz w:val="28"/>
          <w:lang w:val="ru-RU"/>
        </w:rPr>
        <w:t>Наследственные заболевания человека: генные болезни, болезни с наследственной предрасположенностью, хромосомные болезни. Соматические и генеративные мутации. Стволовые клетки. Принципы здорового образа жизни, диагностики, профилактики и лечения генетических болезней. Медико-генетическое консультирование. Значение медицинской генетики в предотвращении и лечении генетических заболеваний человека.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Демонстрации: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Портреты: Г. Мендель, Т. Морган, Г. де Фриз, С. С. Четвериков, Н. В. Тимофеев-Ресовский, Н. И. Вавилов.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Таблицы и схемы: «Моногибридное скрещивание и его цитогенетическая основа», «Закон расщепления и его цитогенетическая основа», «Закон чистоты гамет», «Дигибридное скрещивание», «Цитологические основы дигибридного скрещивания», «Мейоз», «Взаимодействие аллельных генов», «Генетические карты растений, животных и человека», «Генетика пола», «Закономерности наследования, сцепленного с полом», «Кариотипы человека и животных», «Виды изменчивости», «Модификационная изменчивость», «Наследование резус-фактора», «Генетика групп крови», «Мутационная изменчивость».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Оборудование: модели-аппликации «Моногибридное скрещивание», «Неполное доминирование», «Дигибридное скрещивание», «Перекрёст хромосом», микроскоп и микропрепарат «Дрозофила» (норма, мутации формы крыльев и окраски тела), гербарий «Горох посевной».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lastRenderedPageBreak/>
        <w:t>Лабораторные и практические работы: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Лабораторная работа № 5. «Изучение результатов моногибридного и дигибридного скрещивания у дрозофилы на готовых микропрепаратах».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Лабораторная работа № 6. «Изучение модификационной изменчивости, построение вариационного ряда и вариационной кривой».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Лабораторная работа № 7. «Анализ мутаций у дрозофилы на готовых микропрепаратах».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Практическая работа № 2. «Составление и анализ родословных человека».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Тема 7. Селекция организмов. Основы биотехнологии.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Селекция как наука и процесс. Зарождение селекции и доместикация. Учение Н. И. Вавилова о центрах происхождения и многообразия культурных растений. Центры происхождения домашних животных. Сорт, порода, штамм.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Современные методы селекции. Массовый и индивидуальный отборы в селекции растений и животных. Оценка экстерьера. Близкородственное скрещивание – инбридинг. Чистая линия. Скрещивание чистых линий. Гетерозис, или гибридная сила. Неродственное скрещивание – аутбридинг. Отдалённая гибридизация и её успехи. Искусственный мутагенез и получение полиплоидов. Достижения селекции растений, животных и микроорганизмов.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Биотехнология как отрасль производства. Генная инженерия. Этапы создания рекомбинантной ДНК и трансгенных организмов. Клеточная инженерия. Клеточные культуры. Микроклональное размножение растений. Клонирование высокопродуктивных сельскохозяйственных организмов. Экологические и этические проблемы. ГМО – генетически модифицированные организмы.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Демонстрации: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Портреты: Н. И. Вавилов, И. В. Мичурин, Г. Д. Карпеченко, М. Ф. Иванов.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Таблицы и схемы: карта «Центры происхождения и многообразия культурных растений», «Породы домашних животных», «Сорта культурных растений», «Отдалённая гибридизация», «Работы академика М. Ф. Иванова», «Полиплоидия», «Объекты биотехнологии», «Клеточные культуры и клонирование», «Конструирование и перенос генов, хромосом».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Оборудование: муляжи плодов и корнеплодов диких форм и культурных сортов растений, гербарий «Сельскохозяйственные растения».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Лабораторные и практические работы: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Экскурсия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«Основные методы и достижения селекции растений и животных (на селекционную станцию, племенную ферму, </w:t>
      </w: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сортоиспытательный участок, в тепличное хозяйство, лабораторию агроуниверситета или научного центра)».</w:t>
      </w:r>
    </w:p>
    <w:p w:rsidR="00691138" w:rsidRPr="00D224DB" w:rsidRDefault="00691138">
      <w:pPr>
        <w:spacing w:after="0" w:line="264" w:lineRule="auto"/>
        <w:ind w:left="120"/>
        <w:jc w:val="both"/>
        <w:rPr>
          <w:lang w:val="ru-RU"/>
        </w:rPr>
      </w:pPr>
    </w:p>
    <w:p w:rsidR="00691138" w:rsidRPr="00D224DB" w:rsidRDefault="00691138">
      <w:pPr>
        <w:rPr>
          <w:lang w:val="ru-RU"/>
        </w:rPr>
        <w:sectPr w:rsidR="00691138" w:rsidRPr="00D224DB">
          <w:pgSz w:w="11906" w:h="16383"/>
          <w:pgMar w:top="1134" w:right="850" w:bottom="1134" w:left="1701" w:header="720" w:footer="720" w:gutter="0"/>
          <w:cols w:space="720"/>
        </w:sectPr>
      </w:pPr>
    </w:p>
    <w:p w:rsidR="00691138" w:rsidRPr="00D224DB" w:rsidRDefault="002E1552">
      <w:pPr>
        <w:spacing w:after="0" w:line="264" w:lineRule="auto"/>
        <w:ind w:left="120"/>
        <w:jc w:val="both"/>
        <w:rPr>
          <w:lang w:val="ru-RU"/>
        </w:rPr>
      </w:pPr>
      <w:bookmarkStart w:id="8" w:name="block-7681666"/>
      <w:bookmarkEnd w:id="7"/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БИОЛОГИИ НА БАЗОВОМ УРОВНЕ СРЕДНЕГО ОБЩЕГО ОБРАЗОВАНИЯ</w:t>
      </w:r>
    </w:p>
    <w:p w:rsidR="00691138" w:rsidRPr="00D224DB" w:rsidRDefault="00691138">
      <w:pPr>
        <w:spacing w:after="0" w:line="264" w:lineRule="auto"/>
        <w:ind w:left="120"/>
        <w:jc w:val="both"/>
        <w:rPr>
          <w:lang w:val="ru-RU"/>
        </w:rPr>
      </w:pP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Согласно ФГОС СОО, устанавливаются требования к результатам освоения обучающимися программ среднего общего образования: личностным, метапредметным и предметным.</w:t>
      </w:r>
    </w:p>
    <w:p w:rsidR="00691138" w:rsidRPr="00D224DB" w:rsidRDefault="00691138">
      <w:pPr>
        <w:spacing w:after="0" w:line="264" w:lineRule="auto"/>
        <w:ind w:left="120"/>
        <w:jc w:val="both"/>
        <w:rPr>
          <w:lang w:val="ru-RU"/>
        </w:rPr>
      </w:pPr>
    </w:p>
    <w:p w:rsidR="00691138" w:rsidRPr="00D224DB" w:rsidRDefault="002E1552">
      <w:pPr>
        <w:spacing w:after="0" w:line="264" w:lineRule="auto"/>
        <w:ind w:left="12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691138" w:rsidRPr="00D224DB" w:rsidRDefault="00691138">
      <w:pPr>
        <w:spacing w:after="0" w:line="264" w:lineRule="auto"/>
        <w:ind w:left="120"/>
        <w:jc w:val="both"/>
        <w:rPr>
          <w:lang w:val="ru-RU"/>
        </w:rPr>
      </w:pP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 структуре личностных результатов освоения предмета «Биология» выделены следующие составляющие: осознание обучающимися российской гражданской идентичности – готовности к саморазвитию, самостоятельности и самоопределению, наличие мотивации к обучению биологии, целенаправленное развитие внутренних убеждений личности на основе ключевых ценностей и исторических традиций развития биологического знания, готовность и способность обучающихся руководствоваться в своей деятельности ценностно-смысловыми установками, присущими системе биологического образования, наличие экологического правосознания, способности ставить цели и строить жизненные планы.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предмета «Биология» достигаются в единстве учебной и воспитательной деятельности в соответствии с традиционными российскими социокультурными, историческими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развития внутренней позиции личности, патриотизма, уважения к закону и правопорядку, человеку труда и старшему поколению, взаимного уважения, бережного отношения к культурному наследию и традициям многонационального народа Российской Федерации, природе и окружающей среде.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учебного предмета «Биология»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691138" w:rsidRPr="00D224DB" w:rsidRDefault="002E1552">
      <w:pPr>
        <w:spacing w:after="0" w:line="264" w:lineRule="auto"/>
        <w:ind w:left="12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 xml:space="preserve"> 1)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осознание своих конституционных прав и обязанностей, уважение закона и правопорядка;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готовность к совместной творческой деятельности при создании учебных проектов, решении учебных и познавательных задач, выполнении биологических экспериментов;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способность определять собственную позицию по отношению к явлениям современной жизни и объяснять её;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учитывать в своих действиях необходимость конструктивного взаимодействия людей с разными убеждениями, культурными ценностями и социальным положением;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готовность к сотрудничеству в процессе совместного выполнения учебных, познавательных и исследовательских задач, уважительного отношения к мнению оппонентов при обсуждении спорных вопросов биологического содержания;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ценностное отношение к природному наследию и памятникам природы, достижениям России в науке, искусстве, спорте, технологиях, труде;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способность оценивать вклад российских учёных в становление и развитие биологии, понимания значения биологии в познании законов природы, в жизни человека и современного общества;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понимание эмоционального воздействия живой природы и её ценности;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воспитания, формирования культуры здоровья и эмоционального благополучия: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понимание и реализация здорового и безопасного образа жизни (здоровое питание, соблюдение гигиенических правил и норм, сбалансированный режим занятий и отдыха, регулярная физическая активность), бережного, ответственного и компетентного отношения к собственному физическому и психическому здоровью;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понимание ценности правил индивидуального и коллективного безопасного поведения в ситуациях, угрожающих здоровью и жизни людей;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неприятия вредных привычек (употребления алкоголя, наркотиков, курения);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экологически целесообразное отношение к природе как источнику жизни на Земле, основе её существования;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культуры: приобретение опыта планирования поступков и оценки их возможных последствий для окружающей среды;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способность использовать приобретаемые при изучении биологии знания и умения при решении проблем, связанных с рациональным природопользованием (соблюдение правил поведения в природе, направленных на сохранение равновесия в экосистемах, охрану видов, экосистем, биосферы);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активное неприятие действий, приносящих вред окружающей природной среде, умение прогнозировать неблагоприятные экологические последствия предпринимаемых действий и предотвращать их;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наличие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готовности к участию в практической деятельности экологической направленности;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понимание специфики биологии как науки, осознания её роли в формировании рационального научного мышления, создании целостного представления об окружающем мире как о единстве природы, человека и общества, в познании природных закономерностей и решении проблем сохранения природного равновесия;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убеждённость в значимости биологии для современной цивилизации: обеспечения нового уровня развития медицины, создание перспективных биотехнологий, способных решать ресурсные проблемы развития человечества, поиска путей выхода из глобальных экологических проблем и обеспечения перехода к устойчивому развитию, рациональному использованию природных ресурсов и формированию новых стандартов жизни;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заинтересованность в получении биологических знаний в целях повышения общей культуры, естественно-научной грамотности, как составной части функциональной грамотности обучающихся, формируемой при изучении биологии;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понимание сущности методов познания, используемых в естественных науках, способности использовать получаемые знания для анализа и объяснения явлений окружающего мира и происходящих в нём изменений, умение делать обоснованные заключения на основе научных фактов и имеющихся данных с целью получения достоверных выводов;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способность самостоятельно использовать биологические знания для решения проблем в реальных жизненных ситуациях;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готовность и способность к непрерывному образованию и самообразованию, к активному получению новых знаний по биологии в соответствии с жизненными потребностями.</w:t>
      </w:r>
    </w:p>
    <w:p w:rsidR="00691138" w:rsidRPr="00D224DB" w:rsidRDefault="00691138">
      <w:pPr>
        <w:spacing w:after="0"/>
        <w:ind w:left="120"/>
        <w:rPr>
          <w:lang w:val="ru-RU"/>
        </w:rPr>
      </w:pPr>
    </w:p>
    <w:p w:rsidR="00691138" w:rsidRPr="00D224DB" w:rsidRDefault="002E1552">
      <w:pPr>
        <w:spacing w:after="0"/>
        <w:ind w:left="120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691138" w:rsidRPr="00D224DB" w:rsidRDefault="00691138">
      <w:pPr>
        <w:spacing w:after="0"/>
        <w:ind w:left="120"/>
        <w:rPr>
          <w:lang w:val="ru-RU"/>
        </w:rPr>
      </w:pP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учебного предмета «Биология» включают: значимые для формирования мировоззрения обучающихся междисциплинарные (межпредметные) общенаучные понятия, отражающие целостность научной картины мира и специфику методов познания, используемых в естественных науках (вещество, энергия, явление, процесс, система, научный факт, принцип, гипотеза, закономерность, закон, теория, исследование, наблюдение, измерение, эксперимент и других), универсальные учебные действия (познавательные, коммуникативные, регулятивные), обеспечивающие формирование функциональной грамотности и социальной компетенции обучающихся,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среднего общего образования должны отражать: 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познавательными действиями: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проблему, рассматривать её всесторонне;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использовать при освоении знаний приёмы логического мышления (анализа, синтеза, сравнения, классификации, обобщения), раскрывать смысл биологических понятий (выделять их характерные признаки, устанавливать связи с другими понятиями);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использовать биологические понятия для объяснения фактов и явлений живой природы;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строить логические рассуждения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применять схемно-модельные средства для представления существенных связей и отношений в изучаемых биологических объектах, а также противоречий разного рода, выявленных в различных информационных источниках;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разрабатывать план решения проблемы с учётом анализа имеющихся материальных и нематериальных ресурсов;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691138" w:rsidRPr="00D224DB" w:rsidRDefault="002E1552">
      <w:pPr>
        <w:spacing w:after="0" w:line="264" w:lineRule="auto"/>
        <w:ind w:left="12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 xml:space="preserve"> 2)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использовать различные виды деятельности по получению нового знания, его интерпретации, преобразованию и применению в учебных ситуациях, в том числе при создании учебных и социальных проектов;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владеть научной терминологией, ключевыми понятиями и методами;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уметь переносить знания в познавательную и практическую области жизнедеятельности;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ориентироваться в различных источниках информации (тексте учебного пособия, научно-популярной литературе, биологических словарях и справочниках, компьютерных базах данных, в Интернете),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формулировать запросы и применять различные методы при поиске и отборе биологической информации, необходимой для выполнения учебных задач;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приобретать опыт использования информационно-коммуникативных технологий, совершенствовать культуру активного использования различных поисковых систем;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биологической информации (схемы, графики, диаграммы, таблицы, рисунки и другое);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использовать научный язык в качестве средства при работе с биологической информацией: применять химические, физические и математические знаки и символы, формулы, аббревиатуру, номенклатуру, использовать и преобразовывать знаково-символические средства наглядности;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жизни, активно участвовать в диалоге или дискуссии по существу обсуждаемой темы (умение задавать вопросы, высказывать суждения относительно выполнения предлагаемой задачи, учитывать интересы и согласованность позиций других участников диалога или дискуссии);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предпосылок возникновения конфликтных ситуаций, уметь смягчать конфликты и вести переговоры;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взаимодействия, понимать намерения других людей, проявлять уважительное отношение к собеседнику и в корректной форме формулировать свои возражения;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биологической проблемы, обосновывать необходимость применения групповых форм взаимодействия при решении учебной задачи;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деятельности, организовывать и координировать действия по её достижению: составлять план действий, </w:t>
      </w: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распределять роли с учётом мнений участников, обсуждать результаты совместной работы;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использовать биологические знания для выявления проблем и их решения в жизненных и учебных ситуациях;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выбирать на основе биологических знаний целевые и смысловые установки в своих действиях и поступках по отношению к живой природе, своему здоровью и здоровью окружающих;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оснований, использовать приёмы рефлексии для оценки ситуации, выбора верного решения;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b/>
          <w:color w:val="000000"/>
          <w:sz w:val="28"/>
          <w:lang w:val="ru-RU"/>
        </w:rPr>
        <w:lastRenderedPageBreak/>
        <w:t>3)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D224DB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691138" w:rsidRPr="00D224DB" w:rsidRDefault="00691138">
      <w:pPr>
        <w:spacing w:after="0"/>
        <w:ind w:left="120"/>
        <w:rPr>
          <w:lang w:val="ru-RU"/>
        </w:rPr>
      </w:pPr>
    </w:p>
    <w:p w:rsidR="00691138" w:rsidRPr="00D224DB" w:rsidRDefault="002E1552">
      <w:pPr>
        <w:spacing w:after="0"/>
        <w:ind w:left="120"/>
        <w:rPr>
          <w:lang w:val="ru-RU"/>
        </w:rPr>
      </w:pPr>
      <w:bookmarkStart w:id="9" w:name="_Toc138318760"/>
      <w:bookmarkStart w:id="10" w:name="_Toc134720971"/>
      <w:bookmarkEnd w:id="9"/>
      <w:bookmarkEnd w:id="10"/>
      <w:r w:rsidRPr="00D224D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691138" w:rsidRPr="00D224DB" w:rsidRDefault="00691138">
      <w:pPr>
        <w:spacing w:after="0"/>
        <w:ind w:left="120"/>
        <w:rPr>
          <w:lang w:val="ru-RU"/>
        </w:rPr>
      </w:pP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Предметные результаты освоения программы СОО по биологии на базовом уровне включают специфические для учебного предмета «Биология» научные знания, умения и способы действий по освоению, интерпретации и преобразованию знаний, виды деятельности по получению нового знания и применению знаний в различных учебных ситуациях, а также в реальных жизненных ситуациях, связанных с биологией. В программе предметные результаты представлены по годам обучения.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D224DB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жизнь, клетка, организм, метаболизм (обмен веществ и превращение энергии), гомеостаз (саморегуляция), уровневая организация живых систем, самовоспроизведение (репродукция), наследственность, изменчивость, рост и развитие;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излагать биологические теории (клеточная, хромосомная, мутационная, центральная догма молекулярной биологии), законы (Г. Менделя, Т. Моргана, Н. И. Вавилова) и учения (о центрах многообразия и происхождения культурных растений Н. И. Вавилова), определять границы их применимости к живым системам;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умение выделять существенные признаки вирусов, клеток прокариот и эукариот, одноклеточных и многоклеточных организмов, особенности процессов: обмена веществ и превращения энергии в клетке, фотосинтеза, пластического и энергетического обмена, хемосинтеза, митоза, мейоза, оплодотворения, размножения, индивидуального развития организма (онтогенез);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и биотехнологий для рационального природопользования;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решать элементарные генетические задачи на моно- и дигибридное скрещивание, сцепленное наследование, составлять схемы моногибридного скрещивания для предсказания наследования признаков у организмов;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этические аспекты современных исследований в биологии, медицине, биотехнологии;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освоения учебного предмета «Биология» </w:t>
      </w:r>
      <w:r w:rsidRPr="00D224DB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D224DB">
        <w:rPr>
          <w:rFonts w:ascii="Times New Roman" w:hAnsi="Times New Roman"/>
          <w:color w:val="000000"/>
          <w:sz w:val="28"/>
          <w:lang w:val="ru-RU"/>
        </w:rPr>
        <w:t xml:space="preserve"> должны отражать: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сформированность знаний о месте и роли биологии в системе научного знания естественных наук, в формировании современной естественно-научной картины мира и научного мировоззрения, о вкладе российских и зарубежных учёных-биологов в развитие биологии, функциональной грамотности человека для решения жизненных задач;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раскрывать содержание биологических терминов и понятий: вид, популяция, генофонд, эволюция, движущие силы (факторы) эволюции, приспособленность организмов, видообразование, экологические факторы, экосистема, продуценты, консументы, редуценты, цепи питания, экологическая пирамида, биогеоценоз, биосфера;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lastRenderedPageBreak/>
        <w:t>умение излагать биологические теории (эволюционная теория Ч. Дарвина, синтетическая теория эволюции), законы и закономерности (зародышевого сходства К. М. Бэра, чередования главных направлений и путей эволюции А. Н. Северцова, учения о биосфере В. И. Вернадского), определять границы их применимости к живым системам;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владеть методами научного познания в биологии: наблюдение и описание живых систем, процессов и явлений, организация и проведение биологического эксперимента, выдвижение гипотезы, выявление зависимости между исследуемыми величинами, объяснение полученных результатов, использованных научных понятий, теорий и законов, умение делать выводы на основании полученных результатов;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выделять существенные признаки строения биологических объектов: видов, популяций, продуцентов, консументов, редуцентов, биогеоценозов и экосистем, особенности процессов: наследственной изменчивости, естественного отбора, видообразования, приспособленности организмов, действия экологических факторов на организмы, переноса веществ и потока энергии в экосистемах, антропогенных изменений в экосистемах своей местности, круговорота веществ и биогеохимических циклов в биосфере;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норм грамотного поведения в окружающей природной среде, понимание необходимости использования достижений современной биологии для рационального природопользования;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решать элементарные биологические задачи, составлять схемы переноса веществ и энергии в экосистемах (цепи питания);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выполнять лабораторные и практические работы, соблюдать правила при работе с учебным и лабораторным оборудованием;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критически оценивать и интерпретировать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материалы), рассматривать глобальные экологические проблемы современности, формировать по отношению к ним собственную позицию;</w:t>
      </w:r>
    </w:p>
    <w:p w:rsidR="00691138" w:rsidRPr="00D224DB" w:rsidRDefault="002E1552">
      <w:pPr>
        <w:spacing w:after="0" w:line="264" w:lineRule="auto"/>
        <w:ind w:firstLine="600"/>
        <w:jc w:val="both"/>
        <w:rPr>
          <w:lang w:val="ru-RU"/>
        </w:rPr>
      </w:pPr>
      <w:r w:rsidRPr="00D224DB">
        <w:rPr>
          <w:rFonts w:ascii="Times New Roman" w:hAnsi="Times New Roman"/>
          <w:color w:val="000000"/>
          <w:sz w:val="28"/>
          <w:lang w:val="ru-RU"/>
        </w:rPr>
        <w:t>умение создавать собственные письменные и устные сообщения, обобщая биологическую информацию из нескольких источников, грамотно использовать понятийный аппарат биологии.</w:t>
      </w:r>
    </w:p>
    <w:p w:rsidR="00691138" w:rsidRPr="00D224DB" w:rsidRDefault="00691138">
      <w:pPr>
        <w:rPr>
          <w:lang w:val="ru-RU"/>
        </w:rPr>
        <w:sectPr w:rsidR="00691138" w:rsidRPr="00D224DB">
          <w:pgSz w:w="11906" w:h="16383"/>
          <w:pgMar w:top="1134" w:right="850" w:bottom="1134" w:left="1701" w:header="720" w:footer="720" w:gutter="0"/>
          <w:cols w:space="720"/>
        </w:sectPr>
      </w:pPr>
    </w:p>
    <w:p w:rsidR="00691138" w:rsidRDefault="002E1552">
      <w:pPr>
        <w:spacing w:after="0"/>
        <w:ind w:left="120"/>
      </w:pPr>
      <w:bookmarkStart w:id="11" w:name="block-7681660"/>
      <w:bookmarkEnd w:id="8"/>
      <w:r w:rsidRPr="00D224D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91138" w:rsidRDefault="002E15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824"/>
      </w:tblGrid>
      <w:tr w:rsidR="0069113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91138" w:rsidRDefault="00691138">
            <w:pPr>
              <w:spacing w:after="0"/>
              <w:ind w:left="135"/>
            </w:pPr>
          </w:p>
        </w:tc>
      </w:tr>
      <w:tr w:rsidR="006911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138" w:rsidRDefault="006911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138" w:rsidRDefault="0069113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138" w:rsidRDefault="00691138"/>
        </w:tc>
      </w:tr>
      <w:tr w:rsidR="00691138" w:rsidRPr="00846F1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как наука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>Живые системы и их организация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и строение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Жизнедеятельность клетки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индивидуальное развитие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050C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Наследственность и изменчивость организмов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1.5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Селекция организмов. Основы биотехнологии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050C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224D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6911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691138" w:rsidRDefault="00050C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2E15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691138" w:rsidRDefault="00691138"/>
        </w:tc>
      </w:tr>
    </w:tbl>
    <w:p w:rsidR="00050C6C" w:rsidRDefault="00050C6C"/>
    <w:p w:rsidR="00691138" w:rsidRDefault="00050C6C" w:rsidP="00050C6C">
      <w:pPr>
        <w:tabs>
          <w:tab w:val="left" w:pos="8028"/>
        </w:tabs>
        <w:sectPr w:rsidR="0069113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691138" w:rsidRDefault="002E1552">
      <w:pPr>
        <w:spacing w:after="0"/>
        <w:ind w:left="120"/>
      </w:pPr>
      <w:bookmarkStart w:id="12" w:name="block-7681663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91138" w:rsidRDefault="002E155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3761"/>
        <w:gridCol w:w="1148"/>
        <w:gridCol w:w="1841"/>
        <w:gridCol w:w="1910"/>
        <w:gridCol w:w="1423"/>
        <w:gridCol w:w="2861"/>
      </w:tblGrid>
      <w:tr w:rsidR="00691138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91138" w:rsidRDefault="00691138">
            <w:pPr>
              <w:spacing w:after="0"/>
              <w:ind w:left="135"/>
            </w:pPr>
          </w:p>
        </w:tc>
      </w:tr>
      <w:tr w:rsidR="0069113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138" w:rsidRDefault="006911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138" w:rsidRDefault="00691138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91138" w:rsidRDefault="0069113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138" w:rsidRDefault="0069113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1138" w:rsidRDefault="00691138"/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Биология в системе наук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познания живой природы. Практическая работа № 1 «Использование различных методов при изучении биологических объектов»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Биологические системы, процессы и их изучение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6564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Химический состав клетки. Вода и минеральные соли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>Белки. Состав и строение белков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Ферменты — биологические катализаторы. Лабораторная работа № 1 «Изучение каталитической активности ферментов (на примере амилазы или каталазы)»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Углеводы. Липиды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6870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Нуклеиновые кислоты. АТФ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и методы изучения клетки. </w:t>
            </w:r>
            <w:r>
              <w:rPr>
                <w:rFonts w:ascii="Times New Roman" w:hAnsi="Times New Roman"/>
                <w:color w:val="000000"/>
                <w:sz w:val="24"/>
              </w:rPr>
              <w:t>Клеточная теория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69113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Клетка как целостная живая система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</w:pPr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Строение эукариотической клетки. Лабораторная работа № 2 «Изучение строения клеток растений, животных, грибов и бактерий под микроскопом на готовых микропрепаратах и их описание»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Обмен веществ или метаболизм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Фотосинтез. Хемосинтез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Энергетический обмен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Жизненный цикл клетки. Деление клетки. </w:t>
            </w: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>Митоз. Лабораторная работа № 3 «Наблюдение митоза в клетках кончика корешка лука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Биосинтез белка. Реакция матричного синтеза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Трансляция — биосинтез белка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Неклеточные формы жизни — вирусы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7540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размножения организмов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Мейоз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D224DB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развитие половых клеток. </w:t>
            </w: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>Оплодотворение. Лабораторная работа № 4 «Изучение строения половых клеток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2E1552" w:rsidP="00050C6C">
            <w:pPr>
              <w:spacing w:after="0"/>
              <w:ind w:left="135"/>
              <w:rPr>
                <w:lang w:val="ru-RU"/>
              </w:rPr>
            </w:pPr>
            <w:r w:rsidRPr="00050C6C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Индивидуальное развитие организмов</w:t>
            </w:r>
            <w:r w:rsidR="00050C6C">
              <w:rPr>
                <w:rFonts w:ascii="Times New Roman" w:hAnsi="Times New Roman"/>
                <w:color w:val="000000"/>
                <w:sz w:val="24"/>
                <w:lang w:val="tt-RU"/>
              </w:rPr>
              <w:t>. Контрол</w:t>
            </w:r>
            <w:r w:rsidR="00050C6C">
              <w:rPr>
                <w:rFonts w:ascii="Times New Roman" w:hAnsi="Times New Roman"/>
                <w:color w:val="000000"/>
                <w:sz w:val="24"/>
                <w:lang w:val="ru-RU"/>
              </w:rPr>
              <w:t>ьная работа.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2E1552">
            <w:pPr>
              <w:spacing w:after="0"/>
              <w:ind w:left="135"/>
              <w:jc w:val="center"/>
              <w:rPr>
                <w:lang w:val="ru-RU"/>
              </w:rPr>
            </w:pPr>
            <w:r w:rsidRPr="0005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2E1552" w:rsidP="00050C6C">
            <w:pPr>
              <w:spacing w:after="0"/>
              <w:ind w:left="135"/>
              <w:jc w:val="center"/>
              <w:rPr>
                <w:lang w:val="ru-RU"/>
              </w:rPr>
            </w:pPr>
            <w:r w:rsidRPr="0005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050C6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Pr="0005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691138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2E1552">
            <w:pPr>
              <w:spacing w:after="0"/>
              <w:ind w:left="135"/>
              <w:rPr>
                <w:lang w:val="ru-RU"/>
              </w:rPr>
            </w:pPr>
            <w:r w:rsidRPr="00050C6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13.02.2024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8436</w:t>
              </w:r>
            </w:hyperlink>
          </w:p>
        </w:tc>
      </w:tr>
      <w:tr w:rsidR="00691138" w:rsidRPr="00846F1E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2E1552">
            <w:pPr>
              <w:spacing w:after="0"/>
              <w:rPr>
                <w:lang w:val="ru-RU"/>
              </w:rPr>
            </w:pPr>
            <w:r w:rsidRPr="00050C6C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— наука о наследственности и изменчивости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Закономерности наследования признаков. Моногибридное скрещивание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8878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Дигибридное скрещивание. Закон независимого наследования признаков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Сцепленное наследование признаков. Лабораторная работа № 5 «Изучение результатов моногибридного и дигибридного скрещивания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Генетика пола. Наследование признаков, сцепленных с полом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D224D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Изменчивость. Ненаследственная изменчивость. </w:t>
            </w: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№ 6. Изучение модификационной изменчивости, построение вариационного ряда и вариационной кривой»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Наследственная изменчивость. Лабораторная работа № 7. «Анализ мутаций у дрозофилы на готовых микропрепаратах»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efe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Генетика человека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691138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050C6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</w:t>
            </w:r>
            <w:r w:rsidR="002E1552"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. Обобщение по теме «Наследственность и изменчивость организмов»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050C6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2E155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</w:pPr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Селекция как наука и процесс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Методы и достижения селекции растений и животных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9214</w:t>
              </w:r>
            </w:hyperlink>
          </w:p>
        </w:tc>
      </w:tr>
      <w:tr w:rsidR="00691138" w:rsidRPr="00050C6C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Биотехнология как отрасль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691138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C6BA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9336</w:t>
              </w:r>
            </w:hyperlink>
          </w:p>
        </w:tc>
      </w:tr>
      <w:tr w:rsidR="0069113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1138" w:rsidRPr="009C6BAA" w:rsidRDefault="002E1552">
            <w:pPr>
              <w:spacing w:after="0"/>
              <w:ind w:left="135"/>
              <w:rPr>
                <w:lang w:val="ru-RU"/>
              </w:rPr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 w:rsidRPr="009C6BA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691138" w:rsidRPr="00050C6C" w:rsidRDefault="002E1552" w:rsidP="00050C6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050C6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691138" w:rsidRDefault="002E155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1138" w:rsidRDefault="00691138"/>
        </w:tc>
      </w:tr>
    </w:tbl>
    <w:p w:rsidR="00050C6C" w:rsidRDefault="00050C6C"/>
    <w:p w:rsidR="00691138" w:rsidRDefault="00050C6C" w:rsidP="00050C6C">
      <w:pPr>
        <w:tabs>
          <w:tab w:val="left" w:pos="5328"/>
        </w:tabs>
        <w:sectPr w:rsidR="0069113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:rsidR="00691138" w:rsidRPr="00050C6C" w:rsidRDefault="002E1552">
      <w:pPr>
        <w:spacing w:after="0"/>
        <w:ind w:left="120"/>
        <w:rPr>
          <w:lang w:val="ru-RU"/>
        </w:rPr>
      </w:pPr>
      <w:bookmarkStart w:id="13" w:name="block-7681664"/>
      <w:bookmarkEnd w:id="12"/>
      <w:r w:rsidRPr="00050C6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91138" w:rsidRPr="00050C6C" w:rsidRDefault="002E1552">
      <w:pPr>
        <w:spacing w:after="0" w:line="480" w:lineRule="auto"/>
        <w:ind w:left="120"/>
        <w:rPr>
          <w:lang w:val="ru-RU"/>
        </w:rPr>
      </w:pPr>
      <w:r w:rsidRPr="00050C6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91138" w:rsidRPr="00050C6C" w:rsidRDefault="002E1552">
      <w:pPr>
        <w:spacing w:after="0" w:line="480" w:lineRule="auto"/>
        <w:ind w:left="120"/>
        <w:rPr>
          <w:lang w:val="ru-RU"/>
        </w:rPr>
      </w:pPr>
      <w:r w:rsidRPr="00050C6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91138" w:rsidRPr="00050C6C" w:rsidRDefault="002E1552">
      <w:pPr>
        <w:spacing w:after="0" w:line="480" w:lineRule="auto"/>
        <w:ind w:left="120"/>
        <w:rPr>
          <w:lang w:val="ru-RU"/>
        </w:rPr>
      </w:pPr>
      <w:r w:rsidRPr="00050C6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91138" w:rsidRPr="00050C6C" w:rsidRDefault="002E1552">
      <w:pPr>
        <w:spacing w:after="0"/>
        <w:ind w:left="120"/>
        <w:rPr>
          <w:lang w:val="ru-RU"/>
        </w:rPr>
      </w:pPr>
      <w:r w:rsidRPr="00050C6C">
        <w:rPr>
          <w:rFonts w:ascii="Times New Roman" w:hAnsi="Times New Roman"/>
          <w:color w:val="000000"/>
          <w:sz w:val="28"/>
          <w:lang w:val="ru-RU"/>
        </w:rPr>
        <w:t>​</w:t>
      </w:r>
    </w:p>
    <w:p w:rsidR="00691138" w:rsidRPr="00050C6C" w:rsidRDefault="002E1552">
      <w:pPr>
        <w:spacing w:after="0" w:line="480" w:lineRule="auto"/>
        <w:ind w:left="120"/>
        <w:rPr>
          <w:lang w:val="ru-RU"/>
        </w:rPr>
      </w:pPr>
      <w:r w:rsidRPr="00050C6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91138" w:rsidRPr="00050C6C" w:rsidRDefault="002E1552">
      <w:pPr>
        <w:spacing w:after="0" w:line="480" w:lineRule="auto"/>
        <w:ind w:left="120"/>
        <w:rPr>
          <w:lang w:val="ru-RU"/>
        </w:rPr>
      </w:pPr>
      <w:r w:rsidRPr="00050C6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91138" w:rsidRPr="00050C6C" w:rsidRDefault="00691138">
      <w:pPr>
        <w:spacing w:after="0"/>
        <w:ind w:left="120"/>
        <w:rPr>
          <w:lang w:val="ru-RU"/>
        </w:rPr>
      </w:pPr>
    </w:p>
    <w:p w:rsidR="00691138" w:rsidRPr="009C6BAA" w:rsidRDefault="002E1552">
      <w:pPr>
        <w:spacing w:after="0" w:line="480" w:lineRule="auto"/>
        <w:ind w:left="120"/>
        <w:rPr>
          <w:lang w:val="ru-RU"/>
        </w:rPr>
      </w:pPr>
      <w:r w:rsidRPr="009C6BA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91138" w:rsidRDefault="002E1552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13"/>
    <w:p w:rsidR="002E1552" w:rsidRDefault="002E1552"/>
    <w:sectPr w:rsidR="002E155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138"/>
    <w:rsid w:val="00050C6C"/>
    <w:rsid w:val="002E1552"/>
    <w:rsid w:val="00691138"/>
    <w:rsid w:val="00846F1E"/>
    <w:rsid w:val="009C6BAA"/>
    <w:rsid w:val="00D22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95689-8086-476C-8182-1FCE20F0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13" Type="http://schemas.openxmlformats.org/officeDocument/2006/relationships/hyperlink" Target="https://m.edsoo.ru/863e632a" TargetMode="External"/><Relationship Id="rId18" Type="http://schemas.openxmlformats.org/officeDocument/2006/relationships/hyperlink" Target="https://m.edsoo.ru/863e6b72" TargetMode="External"/><Relationship Id="rId26" Type="http://schemas.openxmlformats.org/officeDocument/2006/relationships/hyperlink" Target="https://m.edsoo.ru/863e7aae" TargetMode="External"/><Relationship Id="rId39" Type="http://schemas.openxmlformats.org/officeDocument/2006/relationships/hyperlink" Target="https://m.edsoo.ru/863e8c6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m.edsoo.ru/863e6e88" TargetMode="External"/><Relationship Id="rId34" Type="http://schemas.openxmlformats.org/officeDocument/2006/relationships/hyperlink" Target="https://m.edsoo.ru/863e81b6" TargetMode="External"/><Relationship Id="rId42" Type="http://schemas.openxmlformats.org/officeDocument/2006/relationships/hyperlink" Target="https://m.edsoo.ru/863e8efe" TargetMode="External"/><Relationship Id="rId47" Type="http://schemas.openxmlformats.org/officeDocument/2006/relationships/fontTable" Target="fontTable.xml"/><Relationship Id="rId7" Type="http://schemas.openxmlformats.org/officeDocument/2006/relationships/hyperlink" Target="https://m.edsoo.ru/7f41c292" TargetMode="External"/><Relationship Id="rId12" Type="http://schemas.openxmlformats.org/officeDocument/2006/relationships/hyperlink" Target="https://m.edsoo.ru/863e6122" TargetMode="External"/><Relationship Id="rId17" Type="http://schemas.openxmlformats.org/officeDocument/2006/relationships/hyperlink" Target="https://m.edsoo.ru/863e6b72" TargetMode="External"/><Relationship Id="rId25" Type="http://schemas.openxmlformats.org/officeDocument/2006/relationships/hyperlink" Target="https://m.edsoo.ru/863e7c98" TargetMode="External"/><Relationship Id="rId33" Type="http://schemas.openxmlformats.org/officeDocument/2006/relationships/hyperlink" Target="https://m.edsoo.ru/863e7f4a" TargetMode="External"/><Relationship Id="rId38" Type="http://schemas.openxmlformats.org/officeDocument/2006/relationships/hyperlink" Target="https://m.edsoo.ru/863e89a4" TargetMode="External"/><Relationship Id="rId46" Type="http://schemas.openxmlformats.org/officeDocument/2006/relationships/hyperlink" Target="https://m.edsoo.ru/863e9336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63e674e" TargetMode="External"/><Relationship Id="rId20" Type="http://schemas.openxmlformats.org/officeDocument/2006/relationships/hyperlink" Target="https://m.edsoo.ru/863e6d5c" TargetMode="External"/><Relationship Id="rId29" Type="http://schemas.openxmlformats.org/officeDocument/2006/relationships/hyperlink" Target="https://m.edsoo.ru/863e796e" TargetMode="External"/><Relationship Id="rId41" Type="http://schemas.openxmlformats.org/officeDocument/2006/relationships/hyperlink" Target="https://m.edsoo.ru/863e8ef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292" TargetMode="External"/><Relationship Id="rId11" Type="http://schemas.openxmlformats.org/officeDocument/2006/relationships/hyperlink" Target="https://m.edsoo.ru/7f41c292" TargetMode="External"/><Relationship Id="rId24" Type="http://schemas.openxmlformats.org/officeDocument/2006/relationships/hyperlink" Target="https://m.edsoo.ru/863e766c" TargetMode="External"/><Relationship Id="rId32" Type="http://schemas.openxmlformats.org/officeDocument/2006/relationships/hyperlink" Target="https://m.edsoo.ru/863e831e" TargetMode="External"/><Relationship Id="rId37" Type="http://schemas.openxmlformats.org/officeDocument/2006/relationships/hyperlink" Target="https://m.edsoo.ru/863e8878" TargetMode="External"/><Relationship Id="rId40" Type="http://schemas.openxmlformats.org/officeDocument/2006/relationships/hyperlink" Target="https://m.edsoo.ru/863e8c60" TargetMode="External"/><Relationship Id="rId45" Type="http://schemas.openxmlformats.org/officeDocument/2006/relationships/hyperlink" Target="https://m.edsoo.ru/863e9214" TargetMode="External"/><Relationship Id="rId5" Type="http://schemas.openxmlformats.org/officeDocument/2006/relationships/hyperlink" Target="https://m.edsoo.ru/7f41c292" TargetMode="External"/><Relationship Id="rId15" Type="http://schemas.openxmlformats.org/officeDocument/2006/relationships/hyperlink" Target="https://m.edsoo.ru/863e6564" TargetMode="External"/><Relationship Id="rId23" Type="http://schemas.openxmlformats.org/officeDocument/2006/relationships/hyperlink" Target="https://m.edsoo.ru/863e716c" TargetMode="External"/><Relationship Id="rId28" Type="http://schemas.openxmlformats.org/officeDocument/2006/relationships/hyperlink" Target="https://m.edsoo.ru/863e796e" TargetMode="External"/><Relationship Id="rId36" Type="http://schemas.openxmlformats.org/officeDocument/2006/relationships/hyperlink" Target="https://m.edsoo.ru/863e86f2" TargetMode="External"/><Relationship Id="rId10" Type="http://schemas.openxmlformats.org/officeDocument/2006/relationships/hyperlink" Target="https://m.edsoo.ru/7f41c292" TargetMode="External"/><Relationship Id="rId19" Type="http://schemas.openxmlformats.org/officeDocument/2006/relationships/hyperlink" Target="https://m.edsoo.ru/863e6870" TargetMode="External"/><Relationship Id="rId31" Type="http://schemas.openxmlformats.org/officeDocument/2006/relationships/hyperlink" Target="https://m.edsoo.ru/863e81b6" TargetMode="External"/><Relationship Id="rId44" Type="http://schemas.openxmlformats.org/officeDocument/2006/relationships/hyperlink" Target="https://m.edsoo.ru/863e9214" TargetMode="External"/><Relationship Id="rId4" Type="http://schemas.openxmlformats.org/officeDocument/2006/relationships/hyperlink" Target="https://m.edsoo.ru/7f41c292" TargetMode="External"/><Relationship Id="rId9" Type="http://schemas.openxmlformats.org/officeDocument/2006/relationships/hyperlink" Target="https://m.edsoo.ru/7f41c292" TargetMode="External"/><Relationship Id="rId14" Type="http://schemas.openxmlformats.org/officeDocument/2006/relationships/hyperlink" Target="https://m.edsoo.ru/863e6122" TargetMode="External"/><Relationship Id="rId22" Type="http://schemas.openxmlformats.org/officeDocument/2006/relationships/hyperlink" Target="https://m.edsoo.ru/863e6ff0" TargetMode="External"/><Relationship Id="rId27" Type="http://schemas.openxmlformats.org/officeDocument/2006/relationships/hyperlink" Target="https://m.edsoo.ru/863e7dc4" TargetMode="External"/><Relationship Id="rId30" Type="http://schemas.openxmlformats.org/officeDocument/2006/relationships/hyperlink" Target="https://m.edsoo.ru/863e7540" TargetMode="External"/><Relationship Id="rId35" Type="http://schemas.openxmlformats.org/officeDocument/2006/relationships/hyperlink" Target="https://m.edsoo.ru/863e8436" TargetMode="External"/><Relationship Id="rId43" Type="http://schemas.openxmlformats.org/officeDocument/2006/relationships/hyperlink" Target="https://m.edsoo.ru/863e8d78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30</Pages>
  <Words>8044</Words>
  <Characters>45853</Characters>
  <Application>Microsoft Office Word</Application>
  <DocSecurity>0</DocSecurity>
  <Lines>382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Гульнур</dc:creator>
  <cp:lastModifiedBy>x-ga@yandex.ru</cp:lastModifiedBy>
  <cp:revision>5</cp:revision>
  <dcterms:created xsi:type="dcterms:W3CDTF">2023-09-05T07:35:00Z</dcterms:created>
  <dcterms:modified xsi:type="dcterms:W3CDTF">2023-09-25T11:57:00Z</dcterms:modified>
</cp:coreProperties>
</file>